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4EFA" w:rsidRDefault="00FE4EFA">
      <w:pPr>
        <w:keepNext/>
        <w:spacing w:after="240" w:line="240" w:lineRule="auto"/>
        <w:rPr>
          <w:rFonts w:ascii="Arial" w:eastAsia="Arial" w:hAnsi="Arial" w:cs="Arial"/>
          <w:b/>
          <w:color w:val="000000"/>
          <w:sz w:val="36"/>
          <w:szCs w:val="36"/>
        </w:rPr>
      </w:pPr>
      <w:bookmarkStart w:id="0" w:name="_GoBack"/>
      <w:bookmarkEnd w:id="0"/>
    </w:p>
    <w:p w:rsidR="00FE4EFA" w:rsidRDefault="00D749E2">
      <w:pPr>
        <w:pStyle w:val="Heading1"/>
        <w:numPr>
          <w:ilvl w:val="0"/>
          <w:numId w:val="3"/>
        </w:numPr>
        <w:tabs>
          <w:tab w:val="left" w:pos="0"/>
        </w:tabs>
      </w:pPr>
      <w:bookmarkStart w:id="1" w:name="_gjdgxs" w:colFirst="0" w:colLast="0"/>
      <w:bookmarkEnd w:id="1"/>
      <w:r>
        <w:t>Call-Off Schedule 14 (Service Levels)</w:t>
      </w:r>
    </w:p>
    <w:p w:rsidR="00FE4EFA" w:rsidRDefault="00D749E2">
      <w:pPr>
        <w:numPr>
          <w:ilvl w:val="0"/>
          <w:numId w:val="1"/>
        </w:numPr>
        <w:tabs>
          <w:tab w:val="left" w:pos="142"/>
        </w:tabs>
        <w:spacing w:before="240" w:after="120" w:line="240" w:lineRule="auto"/>
      </w:pPr>
      <w:r>
        <w:rPr>
          <w:rFonts w:ascii="Arial Bold" w:eastAsia="Arial Bold" w:hAnsi="Arial Bold" w:cs="Arial Bold"/>
          <w:b/>
          <w:color w:val="000000"/>
          <w:sz w:val="24"/>
          <w:szCs w:val="24"/>
        </w:rPr>
        <w:t>Definitions</w:t>
      </w:r>
    </w:p>
    <w:p w:rsidR="00FE4EFA" w:rsidRDefault="00D749E2">
      <w:pPr>
        <w:numPr>
          <w:ilvl w:val="1"/>
          <w:numId w:val="1"/>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953"/>
      </w:tblGrid>
      <w:tr w:rsidR="00FE4EF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FE4EFA">
            <w:pPr>
              <w:spacing w:after="120" w:line="240" w:lineRule="auto"/>
              <w:ind w:left="-108"/>
              <w:rPr>
                <w:rFonts w:ascii="Arial" w:eastAsia="Arial" w:hAnsi="Arial" w:cs="Arial"/>
                <w:b/>
                <w:color w:val="000000"/>
                <w:sz w:val="24"/>
                <w:szCs w:val="24"/>
              </w:rPr>
            </w:pPr>
          </w:p>
          <w:p w:rsidR="00FE4EFA" w:rsidRDefault="00D749E2">
            <w:pPr>
              <w:spacing w:after="120" w:line="240" w:lineRule="auto"/>
              <w:ind w:left="-108"/>
            </w:pPr>
            <w:r>
              <w:rPr>
                <w:rFonts w:ascii="Arial" w:eastAsia="Arial" w:hAnsi="Arial" w:cs="Arial"/>
                <w:b/>
                <w:color w:val="000000"/>
                <w:sz w:val="24"/>
                <w:szCs w:val="24"/>
              </w:rPr>
              <w:t>“Critical Service Level Failure”</w:t>
            </w:r>
          </w:p>
          <w:p w:rsidR="00FE4EFA" w:rsidRDefault="00FE4EFA">
            <w:pPr>
              <w:spacing w:after="120" w:line="240" w:lineRule="auto"/>
              <w:ind w:left="-108"/>
              <w:rPr>
                <w:rFonts w:ascii="Arial" w:eastAsia="Arial" w:hAnsi="Arial" w:cs="Arial"/>
                <w:b/>
                <w:color w:val="000000"/>
                <w:sz w:val="24"/>
                <w:szCs w:val="24"/>
              </w:rPr>
            </w:pPr>
            <w:bookmarkStart w:id="2" w:name="_30j0zll" w:colFirst="0" w:colLast="0"/>
            <w:bookmarkEnd w:id="2"/>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FE4EFA">
            <w:pPr>
              <w:tabs>
                <w:tab w:val="left" w:pos="-179"/>
                <w:tab w:val="left" w:pos="-9"/>
              </w:tabs>
              <w:spacing w:after="120" w:line="240" w:lineRule="auto"/>
              <w:ind w:left="170" w:hanging="170"/>
              <w:rPr>
                <w:rFonts w:ascii="Arial" w:eastAsia="Arial" w:hAnsi="Arial" w:cs="Arial"/>
                <w:color w:val="000000"/>
                <w:sz w:val="24"/>
                <w:szCs w:val="24"/>
              </w:rPr>
            </w:pPr>
          </w:p>
          <w:p w:rsidR="00FE4EFA" w:rsidRDefault="00D749E2">
            <w:pPr>
              <w:tabs>
                <w:tab w:val="left" w:pos="-179"/>
                <w:tab w:val="left" w:pos="-9"/>
              </w:tabs>
              <w:spacing w:after="120" w:line="240" w:lineRule="auto"/>
              <w:ind w:left="170" w:hanging="170"/>
            </w:pPr>
            <w:r>
              <w:rPr>
                <w:rFonts w:ascii="Arial" w:eastAsia="Arial" w:hAnsi="Arial" w:cs="Arial"/>
                <w:color w:val="000000"/>
                <w:sz w:val="24"/>
                <w:szCs w:val="24"/>
              </w:rPr>
              <w:t>has the meaning given to it in the Order Form;</w:t>
            </w:r>
          </w:p>
        </w:tc>
      </w:tr>
      <w:tr w:rsidR="00FE4EF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spacing w:after="120" w:line="240" w:lineRule="auto"/>
              <w:ind w:left="-108"/>
            </w:pPr>
            <w:r>
              <w:rPr>
                <w:rFonts w:ascii="Arial" w:eastAsia="Arial" w:hAnsi="Arial" w:cs="Arial"/>
                <w:b/>
                <w:color w:val="000000"/>
                <w:sz w:val="24"/>
                <w:szCs w:val="24"/>
              </w:rPr>
              <w:t>"Service Credits"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tabs>
                <w:tab w:val="left" w:pos="-179"/>
                <w:tab w:val="left" w:pos="-9"/>
              </w:tabs>
              <w:spacing w:after="120" w:line="240" w:lineRule="auto"/>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FE4EFA">
        <w:trPr>
          <w:trHeight w:val="359"/>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spacing w:after="120" w:line="240" w:lineRule="auto"/>
              <w:ind w:left="-108"/>
            </w:pPr>
            <w:r>
              <w:rPr>
                <w:rFonts w:ascii="Arial" w:eastAsia="Arial" w:hAnsi="Arial" w:cs="Arial"/>
                <w:b/>
                <w:color w:val="000000"/>
                <w:sz w:val="24"/>
                <w:szCs w:val="24"/>
              </w:rPr>
              <w:t>"Service Credit Cap"</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tabs>
                <w:tab w:val="left" w:pos="-179"/>
                <w:tab w:val="left" w:pos="-9"/>
              </w:tabs>
              <w:spacing w:after="120" w:line="240" w:lineRule="auto"/>
            </w:pPr>
            <w:r>
              <w:rPr>
                <w:rFonts w:ascii="Arial" w:eastAsia="Arial" w:hAnsi="Arial" w:cs="Arial"/>
                <w:color w:val="000000"/>
                <w:sz w:val="24"/>
                <w:szCs w:val="24"/>
              </w:rPr>
              <w:t>has the meaning given to it in the Order Form;</w:t>
            </w:r>
          </w:p>
        </w:tc>
      </w:tr>
      <w:tr w:rsidR="00FE4EF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spacing w:after="120" w:line="240" w:lineRule="auto"/>
              <w:ind w:left="-108"/>
            </w:pPr>
            <w:r>
              <w:rPr>
                <w:rFonts w:ascii="Arial" w:eastAsia="Arial" w:hAnsi="Arial" w:cs="Arial"/>
                <w:b/>
                <w:color w:val="000000"/>
                <w:sz w:val="24"/>
                <w:szCs w:val="24"/>
              </w:rPr>
              <w:t>"Service Level Failure"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tabs>
                <w:tab w:val="left" w:pos="-179"/>
                <w:tab w:val="left" w:pos="-9"/>
              </w:tabs>
              <w:spacing w:after="120" w:line="240" w:lineRule="auto"/>
            </w:pPr>
            <w:r>
              <w:rPr>
                <w:rFonts w:ascii="Arial" w:eastAsia="Arial" w:hAnsi="Arial" w:cs="Arial"/>
                <w:color w:val="000000"/>
                <w:sz w:val="24"/>
                <w:szCs w:val="24"/>
              </w:rPr>
              <w:t>means a failure to meet the Service Level Performance Measure in respect of a Service Level;</w:t>
            </w:r>
          </w:p>
        </w:tc>
      </w:tr>
      <w:tr w:rsidR="00FE4EF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spacing w:after="120" w:line="240" w:lineRule="auto"/>
              <w:ind w:left="-108"/>
            </w:pPr>
            <w:r>
              <w:rPr>
                <w:rFonts w:ascii="Arial" w:eastAsia="Arial" w:hAnsi="Arial" w:cs="Arial"/>
                <w:b/>
                <w:color w:val="000000"/>
                <w:sz w:val="24"/>
                <w:szCs w:val="24"/>
              </w:rPr>
              <w:t>"Service Level Performance Measure"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tabs>
                <w:tab w:val="left" w:pos="-179"/>
                <w:tab w:val="left" w:pos="-9"/>
              </w:tabs>
              <w:spacing w:after="120" w:line="240" w:lineRule="auto"/>
            </w:pPr>
            <w:r>
              <w:rPr>
                <w:rFonts w:ascii="Arial" w:eastAsia="Arial" w:hAnsi="Arial" w:cs="Arial"/>
                <w:color w:val="000000"/>
                <w:sz w:val="24"/>
                <w:szCs w:val="24"/>
              </w:rPr>
              <w:t>shall be as set out against the relevant Service Level in the Annex to Part A of this Schedule; and</w:t>
            </w:r>
          </w:p>
        </w:tc>
      </w:tr>
      <w:tr w:rsidR="00FE4EF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spacing w:after="120" w:line="240" w:lineRule="auto"/>
              <w:ind w:left="-108"/>
            </w:pPr>
            <w:r>
              <w:rPr>
                <w:rFonts w:ascii="Arial" w:eastAsia="Arial" w:hAnsi="Arial" w:cs="Arial"/>
                <w:b/>
                <w:color w:val="000000"/>
                <w:sz w:val="24"/>
                <w:szCs w:val="24"/>
              </w:rPr>
              <w:t>"Service Level Threshold"</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FE4EFA" w:rsidRDefault="00D749E2">
            <w:pPr>
              <w:tabs>
                <w:tab w:val="left" w:pos="-179"/>
                <w:tab w:val="left" w:pos="-9"/>
              </w:tabs>
              <w:spacing w:after="120" w:line="240" w:lineRule="auto"/>
            </w:pPr>
            <w:r>
              <w:rPr>
                <w:rFonts w:ascii="Arial" w:eastAsia="Arial" w:hAnsi="Arial" w:cs="Arial"/>
                <w:color w:val="000000"/>
                <w:sz w:val="24"/>
                <w:szCs w:val="24"/>
              </w:rPr>
              <w:t>shall be as set out against the relevant Service Level in the Annex to Part A of this Schedule.</w:t>
            </w:r>
          </w:p>
        </w:tc>
      </w:tr>
    </w:tbl>
    <w:p w:rsidR="00FE4EFA" w:rsidRDefault="00D749E2">
      <w:pPr>
        <w:numPr>
          <w:ilvl w:val="0"/>
          <w:numId w:val="1"/>
        </w:numPr>
        <w:tabs>
          <w:tab w:val="left" w:pos="142"/>
        </w:tabs>
        <w:spacing w:before="240" w:after="120" w:line="240" w:lineRule="auto"/>
      </w:pPr>
      <w:r>
        <w:rPr>
          <w:rFonts w:ascii="Arial Bold" w:eastAsia="Arial Bold" w:hAnsi="Arial Bold" w:cs="Arial Bold"/>
          <w:b/>
          <w:color w:val="000000"/>
          <w:sz w:val="24"/>
          <w:szCs w:val="24"/>
        </w:rPr>
        <w:t>What happens if you don’t meet the Service Levels</w:t>
      </w:r>
    </w:p>
    <w:p w:rsidR="00FE4EFA" w:rsidRDefault="00D749E2">
      <w:pPr>
        <w:numPr>
          <w:ilvl w:val="1"/>
          <w:numId w:val="1"/>
        </w:numP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rsidR="00FE4EFA" w:rsidRDefault="00D749E2">
      <w:pPr>
        <w:numPr>
          <w:ilvl w:val="1"/>
          <w:numId w:val="1"/>
        </w:numP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FE4EFA" w:rsidRDefault="00D749E2">
      <w:pPr>
        <w:numPr>
          <w:ilvl w:val="1"/>
          <w:numId w:val="1"/>
        </w:numP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FE4EFA" w:rsidRDefault="00D749E2">
      <w:pPr>
        <w:numPr>
          <w:ilvl w:val="1"/>
          <w:numId w:val="1"/>
        </w:numP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rsidR="00FE4EFA" w:rsidRDefault="00D749E2">
      <w:pPr>
        <w:numPr>
          <w:ilvl w:val="2"/>
          <w:numId w:val="1"/>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rsidR="00FE4EFA" w:rsidRDefault="00D749E2">
      <w:pPr>
        <w:numPr>
          <w:ilvl w:val="2"/>
          <w:numId w:val="1"/>
        </w:numPr>
        <w:spacing w:before="120" w:after="120" w:line="240" w:lineRule="auto"/>
      </w:pPr>
      <w:r>
        <w:rPr>
          <w:rFonts w:ascii="Arial" w:eastAsia="Arial" w:hAnsi="Arial" w:cs="Arial"/>
          <w:color w:val="000000"/>
          <w:sz w:val="24"/>
          <w:szCs w:val="24"/>
        </w:rPr>
        <w:lastRenderedPageBreak/>
        <w:t>the Service Level Failure:</w:t>
      </w:r>
    </w:p>
    <w:p w:rsidR="00FE4EFA" w:rsidRDefault="00D749E2">
      <w:pPr>
        <w:numPr>
          <w:ilvl w:val="3"/>
          <w:numId w:val="1"/>
        </w:numPr>
        <w:spacing w:before="120" w:after="120" w:line="240" w:lineRule="auto"/>
      </w:pPr>
      <w:r>
        <w:rPr>
          <w:rFonts w:ascii="Arial" w:eastAsia="Arial" w:hAnsi="Arial" w:cs="Arial"/>
          <w:color w:val="000000"/>
          <w:sz w:val="24"/>
          <w:szCs w:val="24"/>
        </w:rPr>
        <w:t>exceeds the relevant Service Level Threshold;</w:t>
      </w:r>
    </w:p>
    <w:p w:rsidR="00FE4EFA" w:rsidRDefault="00D749E2">
      <w:pPr>
        <w:numPr>
          <w:ilvl w:val="3"/>
          <w:numId w:val="1"/>
        </w:numPr>
        <w:spacing w:before="120" w:after="120" w:line="240" w:lineRule="auto"/>
      </w:pPr>
      <w:r>
        <w:rPr>
          <w:rFonts w:ascii="Arial" w:eastAsia="Arial" w:hAnsi="Arial" w:cs="Arial"/>
          <w:color w:val="000000"/>
          <w:sz w:val="24"/>
          <w:szCs w:val="24"/>
        </w:rPr>
        <w:t>has arisen due to a Prohibited Act or wilful Default by the Supplier;</w:t>
      </w:r>
    </w:p>
    <w:p w:rsidR="00FE4EFA" w:rsidRDefault="00D749E2">
      <w:pPr>
        <w:numPr>
          <w:ilvl w:val="3"/>
          <w:numId w:val="1"/>
        </w:numPr>
        <w:spacing w:before="120" w:after="120" w:line="240" w:lineRule="auto"/>
      </w:pPr>
      <w:r>
        <w:rPr>
          <w:rFonts w:ascii="Arial" w:eastAsia="Arial" w:hAnsi="Arial" w:cs="Arial"/>
          <w:color w:val="000000"/>
          <w:sz w:val="24"/>
          <w:szCs w:val="24"/>
        </w:rPr>
        <w:t>results in the corruption or loss of any Government Data; and/or</w:t>
      </w:r>
    </w:p>
    <w:p w:rsidR="00FE4EFA" w:rsidRDefault="00D749E2">
      <w:pPr>
        <w:numPr>
          <w:ilvl w:val="3"/>
          <w:numId w:val="1"/>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rsidR="00FE4EFA" w:rsidRDefault="00D749E2">
      <w:pPr>
        <w:numPr>
          <w:ilvl w:val="2"/>
          <w:numId w:val="1"/>
        </w:numPr>
        <w:spacing w:before="120" w:after="120" w:line="240" w:lineRule="auto"/>
      </w:pPr>
      <w:r>
        <w:rPr>
          <w:rFonts w:ascii="Arial" w:eastAsia="Arial" w:hAnsi="Arial" w:cs="Arial"/>
          <w:color w:val="000000"/>
          <w:sz w:val="24"/>
          <w:szCs w:val="24"/>
        </w:rPr>
        <w:t>the Buyer is entitled to or does terminate this Contract pursuant to Clause 10.4 (CCS and Buyer Termination Rights).</w:t>
      </w:r>
    </w:p>
    <w:p w:rsidR="00FE4EFA" w:rsidRDefault="00D749E2">
      <w:pPr>
        <w:numPr>
          <w:ilvl w:val="1"/>
          <w:numId w:val="1"/>
        </w:numP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FE4EFA" w:rsidRDefault="00D749E2">
      <w:pPr>
        <w:numPr>
          <w:ilvl w:val="2"/>
          <w:numId w:val="1"/>
        </w:numPr>
        <w:spacing w:before="120" w:after="120" w:line="240" w:lineRule="auto"/>
      </w:pPr>
      <w:r>
        <w:rPr>
          <w:rFonts w:ascii="Arial" w:eastAsia="Arial" w:hAnsi="Arial" w:cs="Arial"/>
          <w:color w:val="000000"/>
          <w:sz w:val="24"/>
          <w:szCs w:val="24"/>
        </w:rPr>
        <w:t>the total number of Service Levels for which the weighting is to be changed does not exceed the number applicable as at the Start Date;</w:t>
      </w:r>
    </w:p>
    <w:p w:rsidR="00FE4EFA" w:rsidRDefault="00D749E2">
      <w:pPr>
        <w:numPr>
          <w:ilvl w:val="2"/>
          <w:numId w:val="1"/>
        </w:numP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FE4EFA" w:rsidRDefault="00D749E2">
      <w:pPr>
        <w:numPr>
          <w:ilvl w:val="2"/>
          <w:numId w:val="1"/>
        </w:numPr>
        <w:spacing w:before="120" w:after="120" w:line="240" w:lineRule="auto"/>
      </w:pPr>
      <w:r>
        <w:rPr>
          <w:rFonts w:ascii="Arial" w:eastAsia="Arial" w:hAnsi="Arial" w:cs="Arial"/>
          <w:color w:val="000000"/>
          <w:sz w:val="24"/>
          <w:szCs w:val="24"/>
        </w:rPr>
        <w:t>there is no change to the Service Credit Cap.</w:t>
      </w:r>
    </w:p>
    <w:p w:rsidR="00FE4EFA" w:rsidRDefault="00D749E2">
      <w:pPr>
        <w:numPr>
          <w:ilvl w:val="0"/>
          <w:numId w:val="1"/>
        </w:numPr>
        <w:tabs>
          <w:tab w:val="left" w:pos="142"/>
        </w:tabs>
        <w:spacing w:before="240" w:after="120" w:line="240" w:lineRule="auto"/>
      </w:pPr>
      <w:r>
        <w:rPr>
          <w:rFonts w:ascii="Arial Bold" w:eastAsia="Arial Bold" w:hAnsi="Arial Bold" w:cs="Arial Bold"/>
          <w:b/>
          <w:color w:val="000000"/>
          <w:sz w:val="24"/>
          <w:szCs w:val="24"/>
        </w:rPr>
        <w:t>Critical Service Level Failure</w:t>
      </w:r>
    </w:p>
    <w:p w:rsidR="00FE4EFA" w:rsidRDefault="00D749E2">
      <w:pPr>
        <w:spacing w:before="120" w:after="120" w:line="240" w:lineRule="auto"/>
        <w:ind w:left="936" w:hanging="576"/>
      </w:pPr>
      <w:r>
        <w:rPr>
          <w:rFonts w:ascii="Arial" w:eastAsia="Arial" w:hAnsi="Arial" w:cs="Arial"/>
          <w:color w:val="000000"/>
          <w:sz w:val="24"/>
          <w:szCs w:val="24"/>
        </w:rPr>
        <w:t>On the occurrence of a Critical Service Level Failure:</w:t>
      </w:r>
    </w:p>
    <w:p w:rsidR="00FE4EFA" w:rsidRDefault="00D749E2">
      <w:pPr>
        <w:numPr>
          <w:ilvl w:val="1"/>
          <w:numId w:val="1"/>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rsidR="00FE4EFA" w:rsidRDefault="00D749E2">
      <w:pPr>
        <w:numPr>
          <w:ilvl w:val="1"/>
          <w:numId w:val="1"/>
        </w:numP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FE4EFA" w:rsidRDefault="00D749E2">
      <w:pPr>
        <w:tabs>
          <w:tab w:val="left" w:pos="3402"/>
        </w:tabs>
        <w:spacing w:after="220" w:line="240" w:lineRule="auto"/>
        <w:ind w:left="720"/>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FE4EFA" w:rsidRDefault="00D749E2">
      <w:pPr>
        <w:tabs>
          <w:tab w:val="left" w:pos="142"/>
        </w:tabs>
        <w:spacing w:before="240" w:after="120" w:line="240" w:lineRule="auto"/>
        <w:ind w:left="426" w:hanging="360"/>
        <w:rPr>
          <w:rFonts w:ascii="Arial" w:eastAsia="Arial" w:hAnsi="Arial" w:cs="Arial"/>
          <w:b/>
          <w:smallCaps/>
          <w:color w:val="000000"/>
          <w:sz w:val="24"/>
          <w:szCs w:val="24"/>
        </w:rPr>
      </w:pPr>
      <w:r>
        <w:br w:type="page"/>
      </w:r>
    </w:p>
    <w:p w:rsidR="00FE4EFA" w:rsidRDefault="00D749E2" w:rsidP="00781B4C">
      <w:pPr>
        <w:pStyle w:val="Heading1"/>
        <w:numPr>
          <w:ilvl w:val="0"/>
          <w:numId w:val="3"/>
        </w:numPr>
        <w:tabs>
          <w:tab w:val="left" w:pos="0"/>
        </w:tabs>
      </w:pPr>
      <w:bookmarkStart w:id="3" w:name="_1fob9te" w:colFirst="0" w:colLast="0"/>
      <w:bookmarkEnd w:id="3"/>
      <w:r>
        <w:lastRenderedPageBreak/>
        <w:t>Part A: Service Levels and Service Credits</w:t>
      </w:r>
      <w:r w:rsidR="00781B4C">
        <w:t xml:space="preserve"> N/A</w:t>
      </w:r>
    </w:p>
    <w:p w:rsidR="00FE4EFA" w:rsidRDefault="00D749E2">
      <w:pPr>
        <w:pStyle w:val="Heading1"/>
        <w:numPr>
          <w:ilvl w:val="0"/>
          <w:numId w:val="3"/>
        </w:numPr>
        <w:tabs>
          <w:tab w:val="left" w:pos="0"/>
        </w:tabs>
      </w:pPr>
      <w:bookmarkStart w:id="4" w:name="_3znysh7" w:colFirst="0" w:colLast="0"/>
      <w:bookmarkEnd w:id="4"/>
      <w:r>
        <w:rPr>
          <w:rFonts w:ascii="Arial Bold" w:eastAsia="Arial Bold" w:hAnsi="Arial Bold" w:cs="Arial Bold"/>
        </w:rPr>
        <w:t>Part B: Performance Monitoring</w:t>
      </w:r>
    </w:p>
    <w:p w:rsidR="00FE4EFA" w:rsidRDefault="00D749E2">
      <w:pPr>
        <w:numPr>
          <w:ilvl w:val="0"/>
          <w:numId w:val="2"/>
        </w:numPr>
        <w:tabs>
          <w:tab w:val="left" w:pos="142"/>
        </w:tabs>
        <w:spacing w:before="240" w:after="120" w:line="240" w:lineRule="auto"/>
      </w:pPr>
      <w:r>
        <w:rPr>
          <w:rFonts w:ascii="Arial Bold" w:eastAsia="Arial Bold" w:hAnsi="Arial Bold" w:cs="Arial Bold"/>
          <w:b/>
          <w:color w:val="000000"/>
          <w:sz w:val="24"/>
          <w:szCs w:val="24"/>
        </w:rPr>
        <w:t>Performance Monitoring and Performance Review</w:t>
      </w:r>
    </w:p>
    <w:p w:rsidR="00FE4EFA" w:rsidRDefault="00D749E2">
      <w:pPr>
        <w:numPr>
          <w:ilvl w:val="1"/>
          <w:numId w:val="2"/>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FE4EFA" w:rsidRDefault="00D749E2">
      <w:pPr>
        <w:keepNext/>
        <w:numPr>
          <w:ilvl w:val="1"/>
          <w:numId w:val="2"/>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3.1 of Part B of this Schedule which shall contain, as a minimum, the following information in respect of the relevant Service Period just ended:</w:t>
      </w:r>
    </w:p>
    <w:p w:rsidR="00FE4EFA" w:rsidRDefault="00D749E2">
      <w:pPr>
        <w:numPr>
          <w:ilvl w:val="2"/>
          <w:numId w:val="2"/>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rsidR="00FE4EFA" w:rsidRDefault="00D749E2">
      <w:pPr>
        <w:numPr>
          <w:ilvl w:val="2"/>
          <w:numId w:val="2"/>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rsidR="00FE4EFA" w:rsidRDefault="00D749E2">
      <w:pPr>
        <w:numPr>
          <w:ilvl w:val="2"/>
          <w:numId w:val="2"/>
        </w:numPr>
        <w:spacing w:before="120" w:after="120" w:line="240" w:lineRule="auto"/>
      </w:pPr>
      <w:r>
        <w:rPr>
          <w:rFonts w:ascii="Arial" w:eastAsia="Arial" w:hAnsi="Arial" w:cs="Arial"/>
          <w:color w:val="000000"/>
          <w:sz w:val="24"/>
          <w:szCs w:val="24"/>
        </w:rPr>
        <w:t>details of any Critical Service Level Failures;</w:t>
      </w:r>
    </w:p>
    <w:p w:rsidR="00FE4EFA" w:rsidRDefault="00D749E2">
      <w:pPr>
        <w:numPr>
          <w:ilvl w:val="2"/>
          <w:numId w:val="2"/>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rsidR="00FE4EFA" w:rsidRDefault="00D749E2">
      <w:pPr>
        <w:numPr>
          <w:ilvl w:val="2"/>
          <w:numId w:val="2"/>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FE4EFA" w:rsidRDefault="00D749E2">
      <w:pPr>
        <w:numPr>
          <w:ilvl w:val="2"/>
          <w:numId w:val="2"/>
        </w:numPr>
        <w:spacing w:before="120" w:after="120" w:line="240" w:lineRule="auto"/>
      </w:pPr>
      <w:r>
        <w:rPr>
          <w:rFonts w:ascii="Arial" w:eastAsia="Arial" w:hAnsi="Arial" w:cs="Arial"/>
          <w:color w:val="000000"/>
          <w:sz w:val="24"/>
          <w:szCs w:val="24"/>
        </w:rPr>
        <w:t>such other details as the Buyer may reasonably require from time to time.</w:t>
      </w:r>
    </w:p>
    <w:p w:rsidR="00FE4EFA" w:rsidRDefault="00D749E2">
      <w:pPr>
        <w:keepNext/>
        <w:numPr>
          <w:ilvl w:val="1"/>
          <w:numId w:val="2"/>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FE4EFA" w:rsidRDefault="00D749E2">
      <w:pPr>
        <w:numPr>
          <w:ilvl w:val="2"/>
          <w:numId w:val="2"/>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FE4EFA" w:rsidRDefault="00D749E2">
      <w:pPr>
        <w:numPr>
          <w:ilvl w:val="2"/>
          <w:numId w:val="2"/>
        </w:numPr>
        <w:spacing w:before="120" w:after="120" w:line="240" w:lineRule="auto"/>
      </w:pPr>
      <w:r>
        <w:rPr>
          <w:rFonts w:ascii="Arial" w:eastAsia="Arial" w:hAnsi="Arial" w:cs="Arial"/>
          <w:color w:val="000000"/>
          <w:sz w:val="24"/>
          <w:szCs w:val="24"/>
        </w:rPr>
        <w:t>be attended by the Supplier's Representative and the Buyer’s Representative; and</w:t>
      </w:r>
    </w:p>
    <w:p w:rsidR="00FE4EFA" w:rsidRDefault="00D749E2">
      <w:pPr>
        <w:numPr>
          <w:ilvl w:val="2"/>
          <w:numId w:val="2"/>
        </w:numP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FE4EFA" w:rsidRDefault="00D749E2">
      <w:pPr>
        <w:numPr>
          <w:ilvl w:val="1"/>
          <w:numId w:val="2"/>
        </w:numPr>
        <w:spacing w:before="120" w:after="120" w:line="240" w:lineRule="auto"/>
      </w:pPr>
      <w:r>
        <w:rPr>
          <w:rFonts w:ascii="Arial" w:eastAsia="Arial" w:hAnsi="Arial" w:cs="Arial"/>
          <w:color w:val="000000"/>
          <w:sz w:val="24"/>
          <w:szCs w:val="24"/>
        </w:rPr>
        <w:t xml:space="preserve">The minutes of the preceding Month's Performance Review Meeting </w:t>
      </w:r>
      <w:r>
        <w:rPr>
          <w:rFonts w:ascii="Arial" w:eastAsia="Arial" w:hAnsi="Arial" w:cs="Arial"/>
          <w:color w:val="000000"/>
          <w:sz w:val="24"/>
          <w:szCs w:val="24"/>
        </w:rPr>
        <w:lastRenderedPageBreak/>
        <w:t>will be agreed and signed by both the Supplier's Representative and the Buyer’s Representative at each meeting.</w:t>
      </w:r>
    </w:p>
    <w:p w:rsidR="00FE4EFA" w:rsidRDefault="00D749E2">
      <w:pPr>
        <w:numPr>
          <w:ilvl w:val="1"/>
          <w:numId w:val="2"/>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FE4EFA" w:rsidRDefault="00FE4EFA">
      <w:pPr>
        <w:spacing w:before="120" w:after="120" w:line="240" w:lineRule="auto"/>
        <w:ind w:left="1440" w:hanging="576"/>
        <w:rPr>
          <w:rFonts w:ascii="Arial" w:eastAsia="Arial" w:hAnsi="Arial" w:cs="Arial"/>
          <w:color w:val="000000"/>
          <w:sz w:val="24"/>
          <w:szCs w:val="24"/>
        </w:rPr>
      </w:pPr>
    </w:p>
    <w:p w:rsidR="00FE4EFA" w:rsidRDefault="00D749E2">
      <w:pPr>
        <w:numPr>
          <w:ilvl w:val="0"/>
          <w:numId w:val="2"/>
        </w:numPr>
        <w:tabs>
          <w:tab w:val="left" w:pos="142"/>
        </w:tabs>
        <w:spacing w:before="240" w:after="120" w:line="240" w:lineRule="auto"/>
      </w:pPr>
      <w:r>
        <w:rPr>
          <w:rFonts w:ascii="Arial Bold" w:eastAsia="Arial Bold" w:hAnsi="Arial Bold" w:cs="Arial Bold"/>
          <w:b/>
          <w:color w:val="000000"/>
          <w:sz w:val="24"/>
          <w:szCs w:val="24"/>
        </w:rPr>
        <w:t>Satisfaction Surveys</w:t>
      </w:r>
    </w:p>
    <w:p w:rsidR="00FE4EFA" w:rsidRDefault="00D749E2">
      <w:pPr>
        <w:numPr>
          <w:ilvl w:val="1"/>
          <w:numId w:val="2"/>
        </w:numP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FE4EFA">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F98" w:rsidRDefault="00E16F98">
      <w:pPr>
        <w:spacing w:after="0" w:line="240" w:lineRule="auto"/>
      </w:pPr>
      <w:r>
        <w:separator/>
      </w:r>
    </w:p>
  </w:endnote>
  <w:endnote w:type="continuationSeparator" w:id="0">
    <w:p w:rsidR="00E16F98" w:rsidRDefault="00E16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EFA" w:rsidRDefault="00FE4EFA">
    <w:pPr>
      <w:tabs>
        <w:tab w:val="center" w:pos="4513"/>
        <w:tab w:val="right" w:pos="9026"/>
      </w:tabs>
      <w:spacing w:after="0" w:line="240" w:lineRule="auto"/>
      <w:jc w:val="both"/>
    </w:pPr>
  </w:p>
  <w:p w:rsidR="00FE4EFA" w:rsidRDefault="00D749E2">
    <w:pPr>
      <w:tabs>
        <w:tab w:val="center" w:pos="4513"/>
        <w:tab w:val="right" w:pos="9026"/>
      </w:tabs>
      <w:spacing w:after="0" w:line="240" w:lineRule="auto"/>
    </w:pPr>
    <w:r>
      <w:rPr>
        <w:rFonts w:ascii="Arial" w:eastAsia="Arial" w:hAnsi="Arial" w:cs="Arial"/>
        <w:color w:val="000000"/>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PAGE</w:instrText>
    </w:r>
    <w:r>
      <w:fldChar w:fldCharType="separate"/>
    </w:r>
    <w:r w:rsidR="00781B4C">
      <w:rPr>
        <w:noProof/>
      </w:rPr>
      <w:t>1</w:t>
    </w:r>
    <w:r>
      <w:fldChar w:fldCharType="end"/>
    </w:r>
  </w:p>
  <w:p w:rsidR="00FE4EFA" w:rsidRDefault="00D749E2">
    <w:pPr>
      <w:tabs>
        <w:tab w:val="center" w:pos="4513"/>
        <w:tab w:val="right" w:pos="9026"/>
      </w:tabs>
      <w:spacing w:after="0" w:line="240" w:lineRule="auto"/>
    </w:pPr>
    <w:r>
      <w:rPr>
        <w:rFonts w:ascii="Arial" w:eastAsia="Arial" w:hAnsi="Arial" w:cs="Arial"/>
        <w:color w:val="000000"/>
        <w:sz w:val="20"/>
        <w:szCs w:val="20"/>
      </w:rPr>
      <w:t>Model Version: v3.</w:t>
    </w:r>
    <w:r>
      <w:rPr>
        <w:rFonts w:ascii="Arial" w:eastAsia="Arial" w:hAnsi="Arial" w:cs="Arial"/>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F98" w:rsidRDefault="00E16F98">
      <w:pPr>
        <w:spacing w:after="0" w:line="240" w:lineRule="auto"/>
      </w:pPr>
      <w:r>
        <w:separator/>
      </w:r>
    </w:p>
  </w:footnote>
  <w:footnote w:type="continuationSeparator" w:id="0">
    <w:p w:rsidR="00E16F98" w:rsidRDefault="00E16F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EFA" w:rsidRDefault="00D749E2">
    <w:pPr>
      <w:tabs>
        <w:tab w:val="center" w:pos="4513"/>
        <w:tab w:val="right" w:pos="9026"/>
      </w:tabs>
      <w:spacing w:after="0" w:line="240" w:lineRule="auto"/>
    </w:pPr>
    <w:r>
      <w:rPr>
        <w:rFonts w:ascii="Arial" w:eastAsia="Arial" w:hAnsi="Arial" w:cs="Arial"/>
        <w:b/>
        <w:color w:val="000000"/>
        <w:sz w:val="20"/>
        <w:szCs w:val="20"/>
      </w:rPr>
      <w:t>Call-Off Schedule 14 (Service Levels)</w:t>
    </w:r>
  </w:p>
  <w:p w:rsidR="00FE4EFA" w:rsidRDefault="00D749E2">
    <w:pPr>
      <w:tabs>
        <w:tab w:val="center" w:pos="4513"/>
        <w:tab w:val="right" w:pos="9026"/>
      </w:tabs>
      <w:spacing w:after="0" w:line="240" w:lineRule="auto"/>
    </w:pPr>
    <w:r>
      <w:rPr>
        <w:rFonts w:ascii="Arial" w:eastAsia="Arial" w:hAnsi="Arial" w:cs="Arial"/>
        <w:color w:val="000000"/>
        <w:sz w:val="20"/>
        <w:szCs w:val="20"/>
      </w:rPr>
      <w:t>Call-Off Ref:</w:t>
    </w:r>
  </w:p>
  <w:p w:rsidR="00FE4EFA" w:rsidRDefault="00D749E2">
    <w:pPr>
      <w:tabs>
        <w:tab w:val="center" w:pos="4513"/>
        <w:tab w:val="right" w:pos="9026"/>
      </w:tabs>
      <w:spacing w:after="0" w:line="240" w:lineRule="auto"/>
    </w:pPr>
    <w:r>
      <w:rPr>
        <w:rFonts w:ascii="Arial" w:eastAsia="Arial" w:hAnsi="Arial" w:cs="Arial"/>
        <w:color w:val="000000"/>
        <w:sz w:val="20"/>
        <w:szCs w:val="20"/>
      </w:rPr>
      <w:t>Crown Copyright 2018</w:t>
    </w:r>
  </w:p>
  <w:p w:rsidR="00FE4EFA" w:rsidRDefault="00FE4EFA">
    <w:pP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A6C33"/>
    <w:multiLevelType w:val="multilevel"/>
    <w:tmpl w:val="6506EE70"/>
    <w:lvl w:ilvl="0">
      <w:start w:val="1"/>
      <w:numFmt w:val="decimal"/>
      <w:lvlText w:val="%1."/>
      <w:lvlJc w:val="left"/>
      <w:pPr>
        <w:ind w:left="720" w:hanging="72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4610F65"/>
    <w:multiLevelType w:val="multilevel"/>
    <w:tmpl w:val="B69AB178"/>
    <w:lvl w:ilvl="0">
      <w:start w:val="1"/>
      <w:numFmt w:val="decimal"/>
      <w:lvlText w:val="%1."/>
      <w:lvlJc w:val="left"/>
      <w:pPr>
        <w:ind w:left="720" w:hanging="720"/>
      </w:pPr>
      <w:rPr>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5242AF8"/>
    <w:multiLevelType w:val="multilevel"/>
    <w:tmpl w:val="6F98AD84"/>
    <w:lvl w:ilvl="0">
      <w:start w:val="1"/>
      <w:numFmt w:val="decimal"/>
      <w:lvlText w:val="%1."/>
      <w:lvlJc w:val="left"/>
      <w:pPr>
        <w:ind w:left="720" w:hanging="72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69B6472"/>
    <w:multiLevelType w:val="multilevel"/>
    <w:tmpl w:val="5892592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EFA"/>
    <w:rsid w:val="00781B4C"/>
    <w:rsid w:val="00A31DCE"/>
    <w:rsid w:val="00D749E2"/>
    <w:rsid w:val="00E16F98"/>
    <w:rsid w:val="00FE4E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B80CD-32ED-4EA0-9AFF-CDC1DDFDF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24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2023-10-24T08:25:00Z</dcterms:created>
  <dcterms:modified xsi:type="dcterms:W3CDTF">2023-10-24T08:25:00Z</dcterms:modified>
</cp:coreProperties>
</file>